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1A5C3A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Pr="00A64244" w:rsidRDefault="00A64244" w:rsidP="007F1D8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  <w:r>
        <w:rPr>
          <w:rFonts w:ascii="Arial" w:hAnsi="Arial" w:cs="Arial"/>
          <w:b/>
          <w:sz w:val="96"/>
          <w:szCs w:val="96"/>
        </w:rPr>
        <w:br/>
      </w:r>
      <w:r w:rsidR="007F1D84" w:rsidRPr="001A5C3A">
        <w:rPr>
          <w:rFonts w:ascii="Arial" w:hAnsi="Arial" w:cs="Arial"/>
          <w:b/>
          <w:color w:val="FF0000"/>
          <w:sz w:val="96"/>
          <w:szCs w:val="96"/>
        </w:rPr>
        <w:t>MATEMATIKA</w:t>
      </w:r>
    </w:p>
    <w:p w:rsidR="007F1D84" w:rsidRPr="007F1D84" w:rsidRDefault="00A64244" w:rsidP="00A64244">
      <w:pPr>
        <w:rPr>
          <w:rFonts w:ascii="Arial" w:hAnsi="Arial" w:cs="Arial"/>
          <w:b/>
          <w:sz w:val="44"/>
          <w:szCs w:val="44"/>
        </w:rPr>
      </w:pPr>
      <w:r w:rsidRPr="00A64244">
        <w:rPr>
          <w:rFonts w:ascii="Arial" w:hAnsi="Arial" w:cs="Arial"/>
          <w:b/>
          <w:sz w:val="44"/>
          <w:szCs w:val="44"/>
        </w:rPr>
        <w:t xml:space="preserve">Vyučujúca:  </w:t>
      </w:r>
      <w:r w:rsidR="001A5C3A">
        <w:rPr>
          <w:rFonts w:ascii="Arial" w:hAnsi="Arial" w:cs="Arial"/>
          <w:b/>
          <w:i/>
          <w:sz w:val="44"/>
          <w:szCs w:val="44"/>
        </w:rPr>
        <w:t>Mgr. Gabriela Slováková</w:t>
      </w:r>
    </w:p>
    <w:p w:rsidR="00A64244" w:rsidRDefault="00A64244" w:rsidP="00A64244">
      <w:pPr>
        <w:rPr>
          <w:rFonts w:ascii="Arial" w:hAnsi="Arial" w:cs="Arial"/>
        </w:rPr>
      </w:pPr>
    </w:p>
    <w:p w:rsidR="007F1D84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A64244" w:rsidRDefault="00223BB0">
      <w:hyperlink r:id="rId5" w:history="1">
        <w:r w:rsidR="007F1D84" w:rsidRPr="004B7008">
          <w:rPr>
            <w:rStyle w:val="Hypertextovprepojenie"/>
          </w:rPr>
          <w:t>http://www.statpedu.sk/sites/default/files/dokumenty/inovovany-statny-vzdelavaci-program/matematika_nsv_2014.pdf</w:t>
        </w:r>
      </w:hyperlink>
    </w:p>
    <w:p w:rsidR="007F1D84" w:rsidRDefault="007F1D84"/>
    <w:p w:rsidR="007F1D84" w:rsidRDefault="007F1D84"/>
    <w:p w:rsidR="007F1D84" w:rsidRDefault="007F1D84" w:rsidP="007F1D84">
      <w:pPr>
        <w:rPr>
          <w:rFonts w:ascii="Times New Roman" w:hAnsi="Times New Roman"/>
          <w:sz w:val="24"/>
          <w:szCs w:val="24"/>
        </w:rPr>
      </w:pPr>
      <w:r w:rsidRPr="00080571">
        <w:rPr>
          <w:rFonts w:ascii="Times New Roman" w:hAnsi="Times New Roman"/>
          <w:sz w:val="24"/>
          <w:szCs w:val="24"/>
        </w:rPr>
        <w:t>Posilnenie časovej dotácie o 1 vyučovaciu hodinu vo vyučovacom predmete matematika v 5. ročníku bude meniť kvalitu výkonov pomocou  špecifických výkonov k výkonovému štandardu takto:</w:t>
      </w:r>
    </w:p>
    <w:p w:rsidR="007F1D84" w:rsidRPr="00080571" w:rsidRDefault="007F1D84" w:rsidP="007F1D84">
      <w:pPr>
        <w:rPr>
          <w:rFonts w:ascii="Times New Roman" w:hAnsi="Times New Roman"/>
          <w:sz w:val="24"/>
          <w:szCs w:val="24"/>
        </w:rPr>
      </w:pPr>
    </w:p>
    <w:p w:rsidR="007F1D84" w:rsidRPr="00080571" w:rsidRDefault="007F1D84" w:rsidP="007F1D8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0F19">
        <w:rPr>
          <w:rFonts w:ascii="Times New Roman" w:hAnsi="Times New Roman"/>
          <w:b/>
          <w:sz w:val="28"/>
          <w:szCs w:val="28"/>
        </w:rPr>
        <w:t>Vytvorenie oboru prirodzených čísel do a nad milión</w:t>
      </w:r>
    </w:p>
    <w:tbl>
      <w:tblPr>
        <w:tblStyle w:val="Mriekatabuky"/>
        <w:tblW w:w="0" w:type="auto"/>
        <w:tblLook w:val="04A0"/>
      </w:tblPr>
      <w:tblGrid>
        <w:gridCol w:w="6912"/>
        <w:gridCol w:w="6946"/>
      </w:tblGrid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6946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</w:tr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Žiak na konci 5. ročníka základnej školy vie/dokáže: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uviesť príklad z praxe, kde sa stretávame s číslami väčšími ako milión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premeniť rímske čísla na arabské a naopak 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spraviť počtové operácie (súčet a rozdiel) s rímskymi číslami</w:t>
            </w:r>
          </w:p>
          <w:p w:rsidR="007F1D84" w:rsidRPr="009F0F19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dokáže sčítať, odčítať a vynásobiť ceny potravín v obchode</w:t>
            </w:r>
          </w:p>
        </w:tc>
        <w:tc>
          <w:tcPr>
            <w:tcW w:w="6946" w:type="dxa"/>
          </w:tcPr>
          <w:p w:rsidR="007F1D84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D84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milión, miliarda, bilión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biliarda</w:t>
            </w:r>
            <w:proofErr w:type="spellEnd"/>
          </w:p>
          <w:p w:rsidR="007F1D84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3B">
              <w:rPr>
                <w:rFonts w:ascii="Times New Roman" w:hAnsi="Times New Roman"/>
                <w:sz w:val="24"/>
                <w:szCs w:val="24"/>
              </w:rPr>
              <w:t>rímske číslice I, V, X, L, C, D, M</w:t>
            </w:r>
          </w:p>
          <w:p w:rsidR="007F1D84" w:rsidRPr="0042033B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propedeutika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desatinných čísel (model eura a centy)</w:t>
            </w:r>
          </w:p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D84" w:rsidRPr="009F0F19" w:rsidRDefault="007F1D84" w:rsidP="007F1D84">
      <w:pPr>
        <w:rPr>
          <w:rFonts w:ascii="Times New Roman" w:hAnsi="Times New Roman"/>
        </w:rPr>
      </w:pPr>
    </w:p>
    <w:p w:rsidR="007F1D84" w:rsidRPr="00080571" w:rsidRDefault="007F1D84" w:rsidP="007F1D8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80571">
        <w:rPr>
          <w:rFonts w:ascii="Times New Roman" w:hAnsi="Times New Roman"/>
          <w:b/>
          <w:sz w:val="28"/>
          <w:szCs w:val="28"/>
        </w:rPr>
        <w:t>Počtové výkony s prirodzenými číslami</w:t>
      </w:r>
    </w:p>
    <w:tbl>
      <w:tblPr>
        <w:tblStyle w:val="Mriekatabuky"/>
        <w:tblW w:w="0" w:type="auto"/>
        <w:tblLook w:val="04A0"/>
      </w:tblPr>
      <w:tblGrid>
        <w:gridCol w:w="6912"/>
        <w:gridCol w:w="6946"/>
      </w:tblGrid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6946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</w:tr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Žiak na konci 5. ročníka základnej školy vie/dokáže: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deliť trojciferným a viacciferným číslom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 navrhnúť a uplatniť stratégiu riešenia slovných úloh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riešiť jednoduché rovnice pomocou reťazových úloh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vypočítať spamäti polovicu, tretinu, štvrtinu... z celku</w:t>
            </w:r>
          </w:p>
          <w:p w:rsidR="007F1D84" w:rsidRPr="009F0F19" w:rsidRDefault="007F1D84" w:rsidP="00C67C2D">
            <w:pPr>
              <w:pStyle w:val="Odsekzoznamu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propedeutika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zlomkov)</w:t>
            </w:r>
          </w:p>
        </w:tc>
        <w:tc>
          <w:tcPr>
            <w:tcW w:w="6946" w:type="dxa"/>
          </w:tcPr>
          <w:p w:rsidR="007F1D84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D84" w:rsidRPr="005F096B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6B">
              <w:rPr>
                <w:rFonts w:ascii="Times New Roman" w:hAnsi="Times New Roman"/>
                <w:sz w:val="24"/>
                <w:szCs w:val="24"/>
              </w:rPr>
              <w:t>počtové výkony (operácie) – sčítanie, odčítanie, násobenie, delenie</w:t>
            </w:r>
          </w:p>
          <w:p w:rsidR="007F1D84" w:rsidRPr="005F096B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6B">
              <w:rPr>
                <w:rFonts w:ascii="Times New Roman" w:hAnsi="Times New Roman"/>
                <w:sz w:val="24"/>
                <w:szCs w:val="24"/>
              </w:rPr>
              <w:t>slovné úlohy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96B">
              <w:rPr>
                <w:rFonts w:ascii="Times New Roman" w:hAnsi="Times New Roman"/>
                <w:sz w:val="24"/>
                <w:szCs w:val="24"/>
              </w:rPr>
              <w:t xml:space="preserve">sčítanec, súčet, menšenec, menšiteľ, rozdiel činiteľ, súčin, delenec, deliteľ, podiel, zvyšok pri delení, </w:t>
            </w:r>
          </w:p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6B">
              <w:rPr>
                <w:rFonts w:ascii="Times New Roman" w:hAnsi="Times New Roman"/>
                <w:sz w:val="24"/>
                <w:szCs w:val="24"/>
              </w:rPr>
              <w:lastRenderedPageBreak/>
              <w:t>viac, menej, rovnako, polovica, tretina, štvrtina, ... poradie počtových výkonov</w:t>
            </w:r>
          </w:p>
        </w:tc>
      </w:tr>
    </w:tbl>
    <w:p w:rsidR="007F1D84" w:rsidRPr="009F0F19" w:rsidRDefault="007F1D84" w:rsidP="007F1D84">
      <w:pPr>
        <w:rPr>
          <w:rFonts w:ascii="Times New Roman" w:hAnsi="Times New Roman"/>
        </w:rPr>
      </w:pPr>
    </w:p>
    <w:p w:rsidR="007F1D84" w:rsidRPr="00080571" w:rsidRDefault="007F1D84" w:rsidP="007F1D84">
      <w:pPr>
        <w:rPr>
          <w:rFonts w:ascii="Times New Roman" w:hAnsi="Times New Roman"/>
          <w:b/>
          <w:sz w:val="28"/>
          <w:szCs w:val="28"/>
        </w:rPr>
      </w:pPr>
      <w:r w:rsidRPr="00080571">
        <w:rPr>
          <w:rFonts w:ascii="Times New Roman" w:hAnsi="Times New Roman"/>
          <w:b/>
          <w:sz w:val="28"/>
          <w:szCs w:val="28"/>
        </w:rPr>
        <w:t>Geometria a meranie</w:t>
      </w:r>
    </w:p>
    <w:tbl>
      <w:tblPr>
        <w:tblStyle w:val="Mriekatabuky"/>
        <w:tblW w:w="0" w:type="auto"/>
        <w:tblLook w:val="04A0"/>
      </w:tblPr>
      <w:tblGrid>
        <w:gridCol w:w="6912"/>
        <w:gridCol w:w="6946"/>
      </w:tblGrid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6946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</w:tr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Žiak na konci 5. ročníka základnej školy vie/dokáže: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zapísať geometrickými znakmi rovinné útvary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narysovať presne rovinný útvar nielen v štvorcovej sieti, ale aj na čistý papier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zhotoviť model telesa z papiera, plastelíny apod.</w:t>
            </w:r>
          </w:p>
          <w:p w:rsidR="007F1D84" w:rsidRPr="009F0F19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vytvoriť plán izby, bytu, domu, dediny</w:t>
            </w:r>
          </w:p>
        </w:tc>
        <w:tc>
          <w:tcPr>
            <w:tcW w:w="6946" w:type="dxa"/>
          </w:tcPr>
          <w:p w:rsidR="007F1D84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bod, priamka, úsečka, polpriamka, priamka</w:t>
            </w:r>
          </w:p>
          <w:p w:rsidR="007F1D84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rovinné útvary, telesá</w:t>
            </w:r>
          </w:p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plán, kódovanie</w:t>
            </w:r>
          </w:p>
        </w:tc>
      </w:tr>
    </w:tbl>
    <w:p w:rsidR="007F1D84" w:rsidRPr="009F0F19" w:rsidRDefault="007F1D84" w:rsidP="007F1D84">
      <w:pPr>
        <w:rPr>
          <w:rFonts w:ascii="Times New Roman" w:hAnsi="Times New Roman"/>
        </w:rPr>
      </w:pPr>
    </w:p>
    <w:p w:rsidR="007F1D84" w:rsidRPr="00080571" w:rsidRDefault="007F1D84" w:rsidP="007F1D84">
      <w:pPr>
        <w:rPr>
          <w:rFonts w:ascii="Times New Roman" w:hAnsi="Times New Roman"/>
          <w:b/>
          <w:sz w:val="28"/>
          <w:szCs w:val="28"/>
        </w:rPr>
      </w:pPr>
      <w:r w:rsidRPr="00080571">
        <w:rPr>
          <w:rFonts w:ascii="Times New Roman" w:hAnsi="Times New Roman"/>
          <w:b/>
          <w:sz w:val="28"/>
          <w:szCs w:val="28"/>
        </w:rPr>
        <w:t>Súmernosť v rovine (osová a stredová)</w:t>
      </w:r>
    </w:p>
    <w:tbl>
      <w:tblPr>
        <w:tblStyle w:val="Mriekatabuky"/>
        <w:tblW w:w="0" w:type="auto"/>
        <w:tblLook w:val="04A0"/>
      </w:tblPr>
      <w:tblGrid>
        <w:gridCol w:w="6912"/>
        <w:gridCol w:w="6946"/>
      </w:tblGrid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6946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</w:tr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Žiak na konci 5. ročníka základnej školy vie/dokáže: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roztriediť písmená a rovinné útvary na stredovo s osovo súmerné</w:t>
            </w:r>
          </w:p>
          <w:p w:rsidR="007F1D84" w:rsidRPr="009F0F19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dokresliť útvar, aby bol súmerný</w:t>
            </w:r>
          </w:p>
        </w:tc>
        <w:tc>
          <w:tcPr>
            <w:tcW w:w="6946" w:type="dxa"/>
          </w:tcPr>
          <w:p w:rsidR="007F1D84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D84" w:rsidRPr="005F51B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1B9">
              <w:rPr>
                <w:rFonts w:ascii="Times New Roman" w:hAnsi="Times New Roman"/>
                <w:sz w:val="24"/>
                <w:szCs w:val="24"/>
              </w:rPr>
              <w:t>súmernosť a zhodnosť geometrických útvarov, stred súmernosti, stredová súmernosť, os súmernosti, osová súmernosť, útvary osovo a stredovo súmerné, vzor, obraz konštrukcia rovinného geometrického útvaru v osovej a stredovej súmernosti</w:t>
            </w:r>
          </w:p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D84" w:rsidRDefault="007F1D84" w:rsidP="007F1D84">
      <w:pPr>
        <w:rPr>
          <w:rFonts w:ascii="Times New Roman" w:hAnsi="Times New Roman"/>
        </w:rPr>
      </w:pPr>
    </w:p>
    <w:p w:rsidR="007F1D84" w:rsidRPr="009F0F19" w:rsidRDefault="007F1D84" w:rsidP="007F1D84">
      <w:pPr>
        <w:rPr>
          <w:rFonts w:ascii="Times New Roman" w:hAnsi="Times New Roman"/>
        </w:rPr>
      </w:pPr>
    </w:p>
    <w:p w:rsidR="007F1D84" w:rsidRPr="00080571" w:rsidRDefault="007F1D84" w:rsidP="007F1D84">
      <w:pPr>
        <w:rPr>
          <w:rFonts w:ascii="Times New Roman" w:hAnsi="Times New Roman"/>
          <w:b/>
          <w:sz w:val="28"/>
          <w:szCs w:val="28"/>
        </w:rPr>
      </w:pPr>
      <w:r w:rsidRPr="00080571">
        <w:rPr>
          <w:rFonts w:ascii="Times New Roman" w:hAnsi="Times New Roman"/>
          <w:b/>
          <w:sz w:val="28"/>
          <w:szCs w:val="28"/>
        </w:rPr>
        <w:t>Riešenie aplikačných úloh a úloh rozvíjajúcich špecifické matematické myslenie</w:t>
      </w:r>
    </w:p>
    <w:tbl>
      <w:tblPr>
        <w:tblStyle w:val="Mriekatabuky"/>
        <w:tblW w:w="0" w:type="auto"/>
        <w:tblLook w:val="04A0"/>
      </w:tblPr>
      <w:tblGrid>
        <w:gridCol w:w="6912"/>
        <w:gridCol w:w="6946"/>
      </w:tblGrid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6946" w:type="dxa"/>
          </w:tcPr>
          <w:p w:rsidR="007F1D84" w:rsidRPr="009F0F19" w:rsidRDefault="007F1D84" w:rsidP="00C67C2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</w:tr>
      <w:tr w:rsidR="007F1D84" w:rsidRPr="009F0F19" w:rsidTr="00C67C2D">
        <w:tc>
          <w:tcPr>
            <w:tcW w:w="6912" w:type="dxa"/>
          </w:tcPr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19">
              <w:rPr>
                <w:rFonts w:ascii="Times New Roman" w:hAnsi="Times New Roman"/>
                <w:b/>
                <w:sz w:val="24"/>
                <w:szCs w:val="24"/>
              </w:rPr>
              <w:t>Žiak na konci 5. ročníka základnej školy vie/dokáže: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vytvoriť jednoduchý dotazník na zber údajov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graficky spracovať získané údaje kruhovým a stĺpcovým diagramom na papieri aj na PC.</w:t>
            </w:r>
          </w:p>
          <w:p w:rsidR="007F1D84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odhadnúť pravdepodobnosť udalosti </w:t>
            </w:r>
          </w:p>
          <w:p w:rsidR="007F1D84" w:rsidRPr="009F0F19" w:rsidRDefault="007F1D84" w:rsidP="007F1D84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riešiť jednoduché matematické hry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hlavolami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sudoku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šach,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...)</w:t>
            </w:r>
          </w:p>
        </w:tc>
        <w:tc>
          <w:tcPr>
            <w:tcW w:w="6946" w:type="dxa"/>
          </w:tcPr>
          <w:p w:rsidR="007F1D84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D84" w:rsidRPr="00F855E3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E3">
              <w:rPr>
                <w:rFonts w:ascii="Times New Roman" w:hAnsi="Times New Roman"/>
                <w:sz w:val="24"/>
                <w:szCs w:val="24"/>
              </w:rPr>
              <w:t>dáta, údaje, triedenie, usporiadanie, systém, tabuľka, jednoduchý diagram, štatistika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5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pravdepodobnosť, </w:t>
            </w:r>
            <w:r w:rsidRPr="00F855E3">
              <w:rPr>
                <w:rFonts w:ascii="Times New Roman" w:hAnsi="Times New Roman"/>
                <w:sz w:val="24"/>
                <w:szCs w:val="24"/>
              </w:rPr>
              <w:t>možnosť, počet možností, zisťovanie počtu možností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55E3">
              <w:rPr>
                <w:rFonts w:ascii="Times New Roman" w:hAnsi="Times New Roman"/>
                <w:sz w:val="24"/>
                <w:szCs w:val="24"/>
              </w:rPr>
              <w:t xml:space="preserve"> zhromažďovanie, </w:t>
            </w:r>
            <w:r>
              <w:rPr>
                <w:rFonts w:ascii="Times New Roman" w:hAnsi="Times New Roman"/>
                <w:sz w:val="24"/>
                <w:szCs w:val="24"/>
              </w:rPr>
              <w:t>hry</w:t>
            </w:r>
            <w:r w:rsidRPr="00F855E3">
              <w:rPr>
                <w:rFonts w:ascii="Times New Roman" w:hAnsi="Times New Roman"/>
                <w:sz w:val="24"/>
                <w:szCs w:val="24"/>
              </w:rPr>
              <w:t>, stratégia riešenia</w:t>
            </w:r>
          </w:p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D84" w:rsidRPr="009F0F19" w:rsidRDefault="007F1D84" w:rsidP="00C67C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D84" w:rsidRPr="009F0F19" w:rsidRDefault="007F1D84" w:rsidP="007F1D84">
      <w:pPr>
        <w:rPr>
          <w:rFonts w:ascii="Times New Roman" w:hAnsi="Times New Roman"/>
        </w:rPr>
      </w:pPr>
    </w:p>
    <w:p w:rsidR="007F1D84" w:rsidRPr="009F0F19" w:rsidRDefault="007F1D84" w:rsidP="007F1D84">
      <w:pPr>
        <w:rPr>
          <w:rFonts w:ascii="Times New Roman" w:hAnsi="Times New Roman"/>
        </w:rPr>
      </w:pPr>
    </w:p>
    <w:p w:rsidR="007F1D84" w:rsidRDefault="007F1D84"/>
    <w:sectPr w:rsidR="007F1D84" w:rsidSect="007F1D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2451"/>
    <w:multiLevelType w:val="hybridMultilevel"/>
    <w:tmpl w:val="E6EC84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244"/>
    <w:rsid w:val="001A5C3A"/>
    <w:rsid w:val="00223BB0"/>
    <w:rsid w:val="007F1D84"/>
    <w:rsid w:val="008612B1"/>
    <w:rsid w:val="00A27501"/>
    <w:rsid w:val="00A6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F1D84"/>
    <w:pPr>
      <w:ind w:left="720"/>
      <w:contextualSpacing/>
    </w:pPr>
  </w:style>
  <w:style w:type="table" w:styleId="Mriekatabuky">
    <w:name w:val="Table Grid"/>
    <w:basedOn w:val="Normlnatabuka"/>
    <w:uiPriority w:val="59"/>
    <w:rsid w:val="007F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sites/default/files/dokumenty/inovovany-statny-vzdelavaci-program/matematika_nsv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2015-10-16T07:12:00Z</dcterms:created>
  <dcterms:modified xsi:type="dcterms:W3CDTF">2016-09-07T01:11:00Z</dcterms:modified>
</cp:coreProperties>
</file>