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Default="002A5A31"/>
    <w:p w:rsidR="001F1AF2" w:rsidRDefault="001F1AF2"/>
    <w:p w:rsidR="001F1AF2" w:rsidRDefault="000A38DA"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 w:rsidR="008358C8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1F1AF2" w:rsidRDefault="001F1AF2"/>
    <w:p w:rsidR="000A38DA" w:rsidRDefault="000A38DA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3D4EB7">
        <w:rPr>
          <w:rFonts w:ascii="Arial" w:hAnsi="Arial" w:cs="Arial"/>
          <w:b/>
          <w:sz w:val="52"/>
          <w:szCs w:val="52"/>
        </w:rPr>
        <w:t>6</w:t>
      </w:r>
      <w:r>
        <w:rPr>
          <w:rFonts w:ascii="Arial" w:hAnsi="Arial" w:cs="Arial"/>
          <w:b/>
          <w:sz w:val="52"/>
          <w:szCs w:val="52"/>
        </w:rPr>
        <w:t>/201</w:t>
      </w:r>
      <w:r w:rsidR="003D4EB7">
        <w:rPr>
          <w:rFonts w:ascii="Arial" w:hAnsi="Arial" w:cs="Arial"/>
          <w:b/>
          <w:sz w:val="52"/>
          <w:szCs w:val="52"/>
        </w:rPr>
        <w:t>7</w:t>
      </w:r>
    </w:p>
    <w:p w:rsidR="001F1AF2" w:rsidRDefault="003D4EB7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7. ročník</w:t>
      </w:r>
    </w:p>
    <w:p w:rsidR="001F1AF2" w:rsidRPr="003D4EB7" w:rsidRDefault="005A2657">
      <w:pPr>
        <w:rPr>
          <w:rFonts w:ascii="Arial" w:hAnsi="Arial" w:cs="Arial"/>
          <w:b/>
          <w:color w:val="FF0000"/>
          <w:sz w:val="96"/>
          <w:szCs w:val="96"/>
        </w:rPr>
      </w:pPr>
      <w:r w:rsidRPr="003D4EB7">
        <w:rPr>
          <w:rFonts w:ascii="Arial" w:hAnsi="Arial" w:cs="Arial"/>
          <w:b/>
          <w:color w:val="FF0000"/>
          <w:sz w:val="96"/>
          <w:szCs w:val="96"/>
        </w:rPr>
        <w:t>CHÉMIA</w:t>
      </w:r>
    </w:p>
    <w:p w:rsidR="000A38DA" w:rsidRPr="000A38DA" w:rsidRDefault="000A38DA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 xml:space="preserve">Vypracoval: </w:t>
      </w:r>
      <w:r w:rsidR="005A2657">
        <w:rPr>
          <w:rFonts w:ascii="Arial" w:hAnsi="Arial" w:cs="Arial"/>
          <w:b/>
          <w:sz w:val="28"/>
          <w:szCs w:val="28"/>
        </w:rPr>
        <w:t xml:space="preserve">Mgr. </w:t>
      </w:r>
      <w:r w:rsidR="003D4EB7">
        <w:rPr>
          <w:rFonts w:ascii="Arial" w:hAnsi="Arial" w:cs="Arial"/>
          <w:b/>
          <w:sz w:val="28"/>
          <w:szCs w:val="28"/>
        </w:rPr>
        <w:t>Stanislav Petráš</w:t>
      </w:r>
    </w:p>
    <w:p w:rsidR="009E3AB6" w:rsidRDefault="009E3AB6">
      <w:pPr>
        <w:pStyle w:val="Hlavikaobsahu1"/>
      </w:pPr>
      <w:r>
        <w:t>Obsah</w:t>
      </w:r>
    </w:p>
    <w:p w:rsidR="00CB37CD" w:rsidRPr="00CB37CD" w:rsidRDefault="00CB37CD" w:rsidP="00CB37CD"/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r w:rsidRPr="0052392B">
        <w:rPr>
          <w:rStyle w:val="Hypertextovprepojenie"/>
          <w:noProof/>
          <w:color w:val="auto"/>
          <w:u w:val="none"/>
        </w:rPr>
        <w:fldChar w:fldCharType="begin"/>
      </w:r>
      <w:r w:rsidR="009E3AB6" w:rsidRPr="0052392B">
        <w:rPr>
          <w:rStyle w:val="Hypertextovprepojenie"/>
          <w:noProof/>
          <w:color w:val="auto"/>
          <w:u w:val="none"/>
        </w:rPr>
        <w:instrText xml:space="preserve"> TOC \o "1-3" \h \z \u </w:instrText>
      </w:r>
      <w:r w:rsidRPr="0052392B">
        <w:rPr>
          <w:rStyle w:val="Hypertextovprepojenie"/>
          <w:noProof/>
          <w:color w:val="auto"/>
          <w:u w:val="none"/>
        </w:rPr>
        <w:fldChar w:fldCharType="separate"/>
      </w:r>
      <w:hyperlink w:anchor="_Toc263410377" w:history="1">
        <w:r w:rsidR="00CB37CD" w:rsidRPr="0052392B">
          <w:rPr>
            <w:rStyle w:val="Hypertextovprepojenie"/>
            <w:noProof/>
            <w:color w:val="auto"/>
            <w:u w:val="none"/>
          </w:rPr>
          <w:t>Charakteristika predmetu.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  <w:r w:rsidRPr="0052392B">
          <w:rPr>
            <w:rStyle w:val="Hypertextovprepojenie"/>
            <w:webHidden/>
            <w:color w:val="auto"/>
            <w:u w:val="none"/>
          </w:rPr>
          <w:fldChar w:fldCharType="begin"/>
        </w:r>
        <w:r w:rsidR="00CB37CD" w:rsidRPr="0052392B">
          <w:rPr>
            <w:rStyle w:val="Hypertextovprepojenie"/>
            <w:webHidden/>
            <w:color w:val="auto"/>
            <w:u w:val="none"/>
          </w:rPr>
          <w:instrText xml:space="preserve"> PAGEREF _Toc263410377 \h </w:instrText>
        </w:r>
        <w:r w:rsidRPr="0052392B">
          <w:rPr>
            <w:rStyle w:val="Hypertextovprepojenie"/>
            <w:webHidden/>
            <w:color w:val="auto"/>
            <w:u w:val="none"/>
          </w:rPr>
        </w:r>
        <w:r w:rsidRPr="0052392B">
          <w:rPr>
            <w:rStyle w:val="Hypertextovprepojenie"/>
            <w:webHidden/>
            <w:color w:val="auto"/>
            <w:u w:val="none"/>
          </w:rPr>
          <w:fldChar w:fldCharType="separate"/>
        </w:r>
        <w:r w:rsidR="0052392B" w:rsidRPr="0052392B">
          <w:rPr>
            <w:rStyle w:val="Hypertextovprepojenie"/>
            <w:noProof/>
            <w:webHidden/>
            <w:color w:val="auto"/>
            <w:u w:val="none"/>
          </w:rPr>
          <w:t>2</w:t>
        </w:r>
        <w:r w:rsidRPr="0052392B">
          <w:rPr>
            <w:rStyle w:val="Hypertextovprepojenie"/>
            <w:webHidden/>
            <w:color w:val="auto"/>
            <w:u w:val="none"/>
          </w:rPr>
          <w:fldChar w:fldCharType="end"/>
        </w:r>
      </w:hyperlink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78" w:history="1">
        <w:r w:rsidR="00CB37CD" w:rsidRPr="0052392B">
          <w:rPr>
            <w:rStyle w:val="Hypertextovprepojenie"/>
            <w:noProof/>
            <w:color w:val="auto"/>
            <w:u w:val="none"/>
          </w:rPr>
          <w:t>Ciele učebného predmetu.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  <w:r w:rsidRPr="0052392B">
          <w:rPr>
            <w:rStyle w:val="Hypertextovprepojenie"/>
            <w:webHidden/>
            <w:color w:val="auto"/>
            <w:u w:val="none"/>
          </w:rPr>
          <w:fldChar w:fldCharType="begin"/>
        </w:r>
        <w:r w:rsidR="00CB37CD" w:rsidRPr="0052392B">
          <w:rPr>
            <w:rStyle w:val="Hypertextovprepojenie"/>
            <w:webHidden/>
            <w:color w:val="auto"/>
            <w:u w:val="none"/>
          </w:rPr>
          <w:instrText xml:space="preserve"> PAGEREF _Toc263410378 \h </w:instrText>
        </w:r>
        <w:r w:rsidRPr="0052392B">
          <w:rPr>
            <w:rStyle w:val="Hypertextovprepojenie"/>
            <w:webHidden/>
            <w:color w:val="auto"/>
            <w:u w:val="none"/>
          </w:rPr>
        </w:r>
        <w:r w:rsidRPr="0052392B">
          <w:rPr>
            <w:rStyle w:val="Hypertextovprepojenie"/>
            <w:webHidden/>
            <w:color w:val="auto"/>
            <w:u w:val="none"/>
          </w:rPr>
          <w:fldChar w:fldCharType="separate"/>
        </w:r>
        <w:r w:rsidR="0052392B" w:rsidRPr="0052392B">
          <w:rPr>
            <w:rStyle w:val="Hypertextovprepojenie"/>
            <w:noProof/>
            <w:webHidden/>
            <w:color w:val="auto"/>
            <w:u w:val="none"/>
          </w:rPr>
          <w:t>2</w:t>
        </w:r>
        <w:r w:rsidRPr="0052392B">
          <w:rPr>
            <w:rStyle w:val="Hypertextovprepojenie"/>
            <w:webHidden/>
            <w:color w:val="auto"/>
            <w:u w:val="none"/>
          </w:rPr>
          <w:fldChar w:fldCharType="end"/>
        </w:r>
      </w:hyperlink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79" w:history="1">
        <w:r w:rsidR="00CB37CD" w:rsidRPr="0052392B">
          <w:rPr>
            <w:rStyle w:val="Hypertextovprepojenie"/>
            <w:noProof/>
            <w:color w:val="auto"/>
            <w:u w:val="none"/>
          </w:rPr>
          <w:t>Kľúčové kompetencie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201B01" w:rsidRPr="0052392B">
        <w:rPr>
          <w:rStyle w:val="Hypertextovprepojenie"/>
          <w:noProof/>
          <w:color w:val="auto"/>
          <w:u w:val="none"/>
        </w:rPr>
        <w:t>3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w:anchor="_Toc263410380" w:history="1">
        <w:r w:rsidR="00CB37CD" w:rsidRPr="0052392B">
          <w:rPr>
            <w:rStyle w:val="Hypertextovprepojenie"/>
            <w:noProof/>
            <w:color w:val="auto"/>
            <w:u w:val="none"/>
          </w:rPr>
          <w:t>Obsahový štandard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201B01" w:rsidRPr="0052392B">
        <w:rPr>
          <w:rStyle w:val="Hypertextovprepojenie"/>
          <w:noProof/>
          <w:color w:val="auto"/>
          <w:u w:val="none"/>
        </w:rPr>
        <w:t>3</w:t>
      </w:r>
    </w:p>
    <w:p w:rsidR="000D715B" w:rsidRPr="0052392B" w:rsidRDefault="000D715B" w:rsidP="0052392B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r w:rsidRPr="0052392B">
        <w:rPr>
          <w:rStyle w:val="Hypertextovprepojenie"/>
          <w:noProof/>
          <w:color w:val="auto"/>
          <w:u w:val="none"/>
        </w:rPr>
        <w:t>Prierezové témy</w:t>
      </w:r>
      <w:r w:rsidR="0052392B" w:rsidRPr="0052392B">
        <w:rPr>
          <w:rStyle w:val="Hypertextovprepojenie"/>
          <w:noProof/>
          <w:color w:val="auto"/>
          <w:u w:val="none"/>
        </w:rPr>
        <w:tab/>
        <w:t>3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81" w:history="1">
        <w:r w:rsidR="00CB37CD" w:rsidRPr="0052392B">
          <w:rPr>
            <w:rStyle w:val="Hypertextovprepojenie"/>
            <w:noProof/>
            <w:color w:val="auto"/>
            <w:u w:val="none"/>
          </w:rPr>
          <w:t>Výkonový štandard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201B01" w:rsidRPr="0052392B">
        <w:rPr>
          <w:rStyle w:val="Hypertextovprepojenie"/>
          <w:noProof/>
          <w:color w:val="auto"/>
          <w:u w:val="none"/>
        </w:rPr>
        <w:t>4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82" w:history="1">
        <w:r w:rsidR="00CB37CD" w:rsidRPr="0052392B">
          <w:rPr>
            <w:rStyle w:val="Hypertextovprepojenie"/>
            <w:noProof/>
            <w:color w:val="auto"/>
            <w:u w:val="none"/>
          </w:rPr>
          <w:t>Pedagogické stratégie</w:t>
        </w:r>
        <w:r w:rsidR="000D715B" w:rsidRPr="0052392B">
          <w:rPr>
            <w:rStyle w:val="Hypertextovprepojenie"/>
            <w:noProof/>
            <w:color w:val="auto"/>
            <w:u w:val="none"/>
          </w:rPr>
          <w:t xml:space="preserve"> formy a metódy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186EC3" w:rsidRPr="0052392B">
        <w:rPr>
          <w:rStyle w:val="Hypertextovprepojenie"/>
          <w:noProof/>
          <w:color w:val="auto"/>
          <w:u w:val="none"/>
        </w:rPr>
        <w:t>5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w:anchor="_Toc263410383" w:history="1">
        <w:r w:rsidR="00CB37CD" w:rsidRPr="0052392B">
          <w:rPr>
            <w:rStyle w:val="Hypertextovprepojenie"/>
            <w:noProof/>
            <w:color w:val="auto"/>
            <w:u w:val="none"/>
          </w:rPr>
          <w:t>Učebné zdroje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186EC3" w:rsidRPr="0052392B">
        <w:rPr>
          <w:rStyle w:val="Hypertextovprepojenie"/>
          <w:noProof/>
          <w:color w:val="auto"/>
          <w:u w:val="none"/>
        </w:rPr>
        <w:t>5</w:t>
      </w:r>
    </w:p>
    <w:p w:rsidR="000D715B" w:rsidRPr="0052392B" w:rsidRDefault="000D715B" w:rsidP="0052392B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r w:rsidRPr="0052392B">
        <w:rPr>
          <w:rStyle w:val="Hypertextovprepojenie"/>
          <w:noProof/>
          <w:color w:val="auto"/>
          <w:u w:val="none"/>
        </w:rPr>
        <w:t>Pomôcky</w:t>
      </w:r>
      <w:r w:rsidR="0052392B" w:rsidRPr="0052392B">
        <w:rPr>
          <w:rStyle w:val="Hypertextovprepojenie"/>
          <w:noProof/>
          <w:color w:val="auto"/>
          <w:u w:val="none"/>
        </w:rPr>
        <w:tab/>
        <w:t>5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84" w:history="1">
        <w:r w:rsidR="00CB37CD" w:rsidRPr="0052392B">
          <w:rPr>
            <w:rStyle w:val="Hypertextovprepojenie"/>
            <w:noProof/>
            <w:color w:val="auto"/>
            <w:u w:val="none"/>
          </w:rPr>
          <w:t>Hodnotenie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186EC3" w:rsidRPr="0052392B">
        <w:rPr>
          <w:rStyle w:val="Hypertextovprepojenie"/>
          <w:noProof/>
          <w:color w:val="auto"/>
          <w:u w:val="none"/>
        </w:rPr>
        <w:t>5</w:t>
      </w:r>
    </w:p>
    <w:p w:rsidR="00CB37CD" w:rsidRPr="0052392B" w:rsidRDefault="00EA4B0D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w:anchor="_Toc263410385" w:history="1">
        <w:r w:rsidR="00CB37CD" w:rsidRPr="0052392B">
          <w:rPr>
            <w:rStyle w:val="Hypertextovprepojenie"/>
            <w:noProof/>
            <w:color w:val="auto"/>
            <w:u w:val="none"/>
          </w:rPr>
          <w:t>Tematický plán</w:t>
        </w:r>
        <w:r w:rsidR="00CB37CD" w:rsidRPr="0052392B">
          <w:rPr>
            <w:rStyle w:val="Hypertextovprepojenie"/>
            <w:webHidden/>
            <w:color w:val="auto"/>
            <w:u w:val="none"/>
          </w:rPr>
          <w:tab/>
        </w:r>
      </w:hyperlink>
      <w:r w:rsidR="00186EC3" w:rsidRPr="0052392B">
        <w:rPr>
          <w:rStyle w:val="Hypertextovprepojenie"/>
          <w:noProof/>
          <w:color w:val="auto"/>
          <w:u w:val="none"/>
        </w:rPr>
        <w:t>8</w:t>
      </w:r>
    </w:p>
    <w:p w:rsidR="009E3AB6" w:rsidRDefault="00EA4B0D" w:rsidP="0052392B">
      <w:pPr>
        <w:pStyle w:val="Obsah1"/>
        <w:tabs>
          <w:tab w:val="right" w:leader="dot" w:pos="9062"/>
        </w:tabs>
      </w:pPr>
      <w:r w:rsidRPr="0052392B">
        <w:rPr>
          <w:rStyle w:val="Hypertextovprepojenie"/>
          <w:noProof/>
          <w:color w:val="auto"/>
          <w:u w:val="none"/>
        </w:rPr>
        <w:fldChar w:fldCharType="end"/>
      </w:r>
    </w:p>
    <w:p w:rsidR="009E3AB6" w:rsidRDefault="009E3AB6">
      <w:pPr>
        <w:rPr>
          <w:rFonts w:ascii="Arial" w:hAnsi="Arial" w:cs="Arial"/>
          <w:b/>
          <w:sz w:val="28"/>
          <w:szCs w:val="28"/>
        </w:rPr>
      </w:pPr>
    </w:p>
    <w:p w:rsidR="009E3AB6" w:rsidRPr="007D20D6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</w:t>
      </w:r>
      <w:r w:rsidR="00C2264B">
        <w:rPr>
          <w:rFonts w:ascii="Arial" w:hAnsi="Arial" w:cs="Arial"/>
          <w:sz w:val="16"/>
          <w:szCs w:val="16"/>
        </w:rPr>
        <w:t>.</w:t>
      </w:r>
    </w:p>
    <w:p w:rsidR="000A38DA" w:rsidRDefault="000A38DA">
      <w:pPr>
        <w:rPr>
          <w:rFonts w:ascii="Arial" w:hAnsi="Arial" w:cs="Arial"/>
          <w:b/>
          <w:sz w:val="52"/>
          <w:szCs w:val="52"/>
        </w:rPr>
      </w:pPr>
    </w:p>
    <w:p w:rsidR="000A38DA" w:rsidRDefault="009E3AB6" w:rsidP="009E3AB6">
      <w:pPr>
        <w:pStyle w:val="Nadpis1"/>
      </w:pPr>
      <w:bookmarkStart w:id="0" w:name="_Toc263410377"/>
      <w:r>
        <w:t>C</w:t>
      </w:r>
      <w:r w:rsidR="000A38DA" w:rsidRPr="000A38DA">
        <w:t>harakteristika predmetu</w:t>
      </w:r>
      <w:bookmarkEnd w:id="0"/>
    </w:p>
    <w:p w:rsidR="009E3AB6" w:rsidRPr="009E3AB6" w:rsidRDefault="009E3AB6" w:rsidP="009E3AB6"/>
    <w:p w:rsidR="005A2657" w:rsidRDefault="000A38DA" w:rsidP="005A2657">
      <w:pPr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ab/>
      </w:r>
      <w:r w:rsidR="005A2657" w:rsidRPr="008E57A9">
        <w:rPr>
          <w:rFonts w:ascii="Arial" w:hAnsi="Arial" w:cs="Arial"/>
        </w:rPr>
        <w:t xml:space="preserve">Predmet chémia vo vzdelávacej oblasti Človek a príroda svojim experimentálnym charakterom vyučovania umožňuje žiakom hlbšie porozumieť zákonitostiam chemických javov a procesov. Obsah učiva tvoria poznatky o vlastnostiach a použití látok, s ktorými sa žiaci stretávajú v každodennom živote. Sú to predovšetkým tieto oblasti: chémia potravín a nápojov, kozmetiky, liečiv, čistiacich prostriedkov, atď. </w:t>
      </w:r>
    </w:p>
    <w:p w:rsidR="005A2657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Zvlášť významné je, že pri štúdiu chémie špecifickými poznávacími metódami si žiaci osvojujú i dôležité spôsobilosti. Ide predovšetkým o rozvíjanie spôsobilosti objektívne a spoľahlivo pozorovať, experimentovať a merať, vytvárať a overovať hypotézy v procese riešenia úloh rôznej zložitosti.</w:t>
      </w:r>
    </w:p>
    <w:p w:rsidR="000A38DA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Organickou súčasťou učebného predmetu chémia je aj systém vhodne vybraných laboratórnych prác, ktorých správna realizácia si vyžaduje osvojenie si základných manuálnych zručností a návykov bezpečnej práce v chemickom laboratóriu.</w:t>
      </w:r>
    </w:p>
    <w:p w:rsidR="005A2657" w:rsidRPr="000A38DA" w:rsidRDefault="005A2657" w:rsidP="000A38DA">
      <w:pPr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1" w:name="_Toc263410378"/>
      <w:r w:rsidRPr="000A38DA">
        <w:t>Ciele učebného predmetu</w:t>
      </w:r>
      <w:bookmarkEnd w:id="1"/>
    </w:p>
    <w:p w:rsidR="009E3AB6" w:rsidRPr="009E3AB6" w:rsidRDefault="009E3AB6" w:rsidP="009E3AB6"/>
    <w:p w:rsidR="005A2657" w:rsidRDefault="000A38DA" w:rsidP="005A2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2657" w:rsidRPr="008E57A9">
        <w:rPr>
          <w:rFonts w:ascii="Arial" w:hAnsi="Arial" w:cs="Arial"/>
        </w:rPr>
        <w:t xml:space="preserve">Cieľom vyučovania chémie na základnej škole je oboznámiť žiakov s významom poznatkov z chémie pre človeka, spoločnosť a prírodu, čo umožňuje u žiakov vytvorenie pozitívneho vzťahu k učebnému predmetu chémia. Ďalším významným cieľom vyučovania chémie na ZŠ je v čo najväčšej miere prispieť k splneniu všeobecných cieľov vzdelávania, vytváraniu a rozvíjaniu kľúčových kompetencií prostredníctvom obsahu chémie. </w:t>
      </w:r>
    </w:p>
    <w:p w:rsidR="005A2657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 xml:space="preserve">Cieľom vyučovania chémie je podieľať sa  na rozvíjaní prírodovednej gramotnosti, v rámci ktorej  je potrebné rozvíjať aj čitateľskú gramotnosť a prácu s odborným textom. Žiaci by mali porozumieť odborným textom na primeranej úrovni a majú vedieť aplikovať získané poznatky pri riešení konkrétnych úloh. V rámci samostatnej práce majú byť schopní samostatne získavať potrebné informácie súvisiace s  chemickou problematikou z rôznych informačných zdrojov (odborná literatúra, internet) a využívať </w:t>
      </w:r>
      <w:r>
        <w:rPr>
          <w:rFonts w:ascii="Arial" w:hAnsi="Arial" w:cs="Arial"/>
        </w:rPr>
        <w:t>multimediálne učebné materiály.</w:t>
      </w:r>
    </w:p>
    <w:p w:rsidR="005A2657" w:rsidRPr="008E57A9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Vyučovanie chémie na hodinách základného typu a laboratórnych cvičeniach realizované metódami aktívneho poznávania, výraznou mierou prispieva k formovaniu a rozvíjaniu logického, kritického a tvorivého myslenia žiakov, ktoré im umožňuje nachádzať vzťahy medzi štruktúrou a vlastnosťami látok ako aj osvojenie dôležitých manuálnych zručností.</w:t>
      </w:r>
    </w:p>
    <w:p w:rsidR="005A2657" w:rsidRPr="008E57A9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Významným cieľom vyučovania chémie je aj oboznámenie sa žiakov s chemickými látkami, ktoré pozitívne a negatívne ovplyvňujú život človeka (chemické aspekty racionálnej výživy, vplyv alkoholu, nikotínu a iných drog na ľudský organizmus).</w:t>
      </w:r>
    </w:p>
    <w:p w:rsidR="005A2657" w:rsidRDefault="005A2657" w:rsidP="005A2657">
      <w:pPr>
        <w:jc w:val="both"/>
        <w:rPr>
          <w:rFonts w:ascii="Arial" w:hAnsi="Arial" w:cs="Arial"/>
        </w:rPr>
      </w:pPr>
    </w:p>
    <w:p w:rsidR="000A38DA" w:rsidRPr="000A38DA" w:rsidRDefault="005A2657" w:rsidP="000A38DA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 xml:space="preserve">V predmete chémia si žiaci majú v dostatočnej miere osvojiť zručnosti a návyky bezpečnej práce v chemickom laboratóriu. Potrebné je, aby žiaci  dosiahli takú úroveň pochopenia a zvládnutia učiva, aby vedeli využiť na hodinách získané vedomosti, spôsobilosti a návyky v každodennom živote. </w:t>
      </w:r>
    </w:p>
    <w:p w:rsidR="000A38DA" w:rsidRDefault="000A38DA" w:rsidP="009E3AB6">
      <w:pPr>
        <w:pStyle w:val="Nadpis1"/>
      </w:pPr>
      <w:bookmarkStart w:id="2" w:name="_Toc263410379"/>
      <w:r w:rsidRPr="000A38DA">
        <w:t>Kľúčové kompetencie</w:t>
      </w:r>
      <w:bookmarkEnd w:id="2"/>
    </w:p>
    <w:p w:rsidR="009E3AB6" w:rsidRPr="009E3AB6" w:rsidRDefault="009E3AB6" w:rsidP="009E3AB6"/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Kriticky zhodnotiť informácie a ich zdroj, tvorivo ich spracovať a prakticky využívať.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 prezentovať sám seba a výsledky svojej práce pred ostatnými. Vie používať základy prírodovednej gramotnosti. Vie si osvojiť základné postupy efektívnej spolupráce v skupine.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Uvedomovať si vlastné potreby a tvorivo využívať svoje možnosti.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Efektívne využívať informačno-komunikačné technológie.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Používať základy prírodovednej gramotnosti, ktorá mu umožní robiť vedecky podložené úsudky, pričom vie použiť získané operačné vedomosti na úspešné riešenie problémov.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Uplatňovať pri riešení problémov vhodné metódy založené na analyticko-kritickom a tvorivom myslení.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Aktívne podporovať udržateľnosť kvality životného prostredia.</w:t>
      </w:r>
    </w:p>
    <w:p w:rsidR="00E76B1C" w:rsidRPr="000A38DA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Osvojiť si základné postupy efektívnej spolupráce v skupine. Uvedomovať si svoji zodpovednosť v tíme, kde dokáže tvorivo prispievať k dosahovaniu spoločných cieľov.</w:t>
      </w:r>
    </w:p>
    <w:p w:rsidR="000A38DA" w:rsidRDefault="000A38DA" w:rsidP="009E3AB6">
      <w:pPr>
        <w:pStyle w:val="Nadpis1"/>
      </w:pPr>
      <w:bookmarkStart w:id="3" w:name="_Toc263410380"/>
      <w:r w:rsidRPr="000A38DA">
        <w:t>Obsahový štandard</w:t>
      </w:r>
      <w:bookmarkEnd w:id="3"/>
    </w:p>
    <w:p w:rsidR="009E3AB6" w:rsidRPr="009E3AB6" w:rsidRDefault="009E3AB6" w:rsidP="009E3AB6"/>
    <w:p w:rsidR="007F43E0" w:rsidRPr="00FA1718" w:rsidRDefault="007F43E0" w:rsidP="000A38DA">
      <w:pPr>
        <w:jc w:val="both"/>
      </w:pPr>
      <w:r>
        <w:rPr>
          <w:rFonts w:ascii="Arial" w:hAnsi="Arial" w:cs="Arial"/>
        </w:rPr>
        <w:tab/>
      </w:r>
      <w:r w:rsidR="001135A5">
        <w:t>Chemická reakcia, horenie,</w:t>
      </w:r>
      <w:r w:rsidR="00FA1718">
        <w:t xml:space="preserve"> plameň, podmienky horenia,</w:t>
      </w:r>
      <w:r w:rsidR="001135A5">
        <w:t xml:space="preserve"> horľaviny, </w:t>
      </w:r>
      <w:r w:rsidR="00FA1718">
        <w:t xml:space="preserve">podmienky hasenia horiacich látok, druhy hasiacich látok, </w:t>
      </w:r>
      <w:r w:rsidR="001135A5">
        <w:t>reaktant, produkt,</w:t>
      </w:r>
      <w:r w:rsidR="00FA1718" w:rsidRPr="00FA1718">
        <w:rPr>
          <w:rFonts w:ascii="Arial" w:hAnsi="Arial" w:cs="Arial"/>
        </w:rPr>
        <w:t>schéma chemickej reakcie, zap</w:t>
      </w:r>
      <w:r w:rsidR="00FA1718">
        <w:rPr>
          <w:rFonts w:ascii="Arial" w:hAnsi="Arial" w:cs="Arial"/>
        </w:rPr>
        <w:t xml:space="preserve">isovanie reaktantov a produktov </w:t>
      </w:r>
      <w:r w:rsidR="00FA1718" w:rsidRPr="00FA1718">
        <w:rPr>
          <w:rFonts w:ascii="Arial" w:hAnsi="Arial" w:cs="Arial"/>
        </w:rPr>
        <w:t>v schéme chemickej reakcie,</w:t>
      </w:r>
      <w:r w:rsidR="001135A5">
        <w:t xml:space="preserve"> chemický rozklad, chemické zlučovanie, energetické zmeny pri chemických reakciách, rýchlosť chemických reakcií, faktory ovplyvňujúce rýchlosť chemických reakcií</w:t>
      </w:r>
      <w:r w:rsidR="00FA1718">
        <w:rPr>
          <w:rFonts w:ascii="Arial" w:hAnsi="Arial" w:cs="Arial"/>
          <w:sz w:val="20"/>
          <w:szCs w:val="20"/>
        </w:rPr>
        <w:t xml:space="preserve">: </w:t>
      </w:r>
      <w:r w:rsidR="00FA1718" w:rsidRPr="00FA1718">
        <w:rPr>
          <w:rFonts w:ascii="Arial" w:hAnsi="Arial" w:cs="Arial"/>
        </w:rPr>
        <w:t>koncentrácia, teplota, plošný obsah, katalyzátor</w:t>
      </w:r>
      <w:r w:rsidR="001135A5" w:rsidRPr="00FA1718">
        <w:t>.</w:t>
      </w:r>
    </w:p>
    <w:p w:rsidR="001135A5" w:rsidRDefault="001135A5" w:rsidP="000A38D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4A1AAD" w:rsidRPr="004A1AAD" w:rsidRDefault="004A1AAD" w:rsidP="004A1AAD">
            <w:pPr>
              <w:pStyle w:val="Default"/>
              <w:rPr>
                <w:sz w:val="22"/>
                <w:szCs w:val="22"/>
              </w:rPr>
            </w:pPr>
            <w:r w:rsidRPr="004A1AAD">
              <w:rPr>
                <w:bCs/>
                <w:sz w:val="22"/>
                <w:szCs w:val="22"/>
              </w:rPr>
              <w:t xml:space="preserve">Premeny látok </w:t>
            </w:r>
          </w:p>
          <w:p w:rsidR="005C3132" w:rsidRPr="00DC36E8" w:rsidRDefault="005C3132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4A1AAD" w:rsidRPr="004A1AAD" w:rsidRDefault="004A1AAD" w:rsidP="004A1AAD">
            <w:pPr>
              <w:pStyle w:val="Default"/>
              <w:rPr>
                <w:sz w:val="22"/>
                <w:szCs w:val="22"/>
              </w:rPr>
            </w:pPr>
            <w:r w:rsidRPr="004A1AAD">
              <w:rPr>
                <w:bCs/>
                <w:sz w:val="22"/>
                <w:szCs w:val="22"/>
              </w:rPr>
              <w:t xml:space="preserve">Premeny látok </w:t>
            </w:r>
          </w:p>
          <w:p w:rsidR="007D1CC1" w:rsidRPr="007D1CC1" w:rsidRDefault="007D1CC1" w:rsidP="007D1CC1">
            <w:pPr>
              <w:pStyle w:val="Zkladntext2"/>
              <w:ind w:left="-360"/>
              <w:jc w:val="center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lastRenderedPageBreak/>
              <w:t>MEDIÁLNA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4A1AAD" w:rsidRPr="004A1AAD" w:rsidRDefault="004A1AAD" w:rsidP="004A1AAD">
            <w:pPr>
              <w:pStyle w:val="Default"/>
              <w:rPr>
                <w:sz w:val="22"/>
                <w:szCs w:val="22"/>
              </w:rPr>
            </w:pPr>
            <w:r w:rsidRPr="004A1AAD">
              <w:rPr>
                <w:bCs/>
                <w:sz w:val="22"/>
                <w:szCs w:val="22"/>
              </w:rPr>
              <w:t xml:space="preserve">Premeny látok </w:t>
            </w:r>
          </w:p>
          <w:p w:rsidR="007D1CC1" w:rsidRPr="008E57A9" w:rsidRDefault="007D1CC1" w:rsidP="007D1CC1">
            <w:pPr>
              <w:pStyle w:val="Zkladntext2"/>
              <w:ind w:left="-36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715B" w:rsidRPr="00DC36E8">
        <w:trPr>
          <w:trHeight w:val="567"/>
        </w:trPr>
        <w:tc>
          <w:tcPr>
            <w:tcW w:w="4606" w:type="dxa"/>
          </w:tcPr>
          <w:p w:rsidR="000D715B" w:rsidRPr="00DC36E8" w:rsidRDefault="000D715B" w:rsidP="00DC36E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</w:tcPr>
          <w:p w:rsidR="000D715B" w:rsidRDefault="000D715B" w:rsidP="004A1AAD">
            <w:pPr>
              <w:pStyle w:val="Default"/>
            </w:pPr>
          </w:p>
        </w:tc>
      </w:tr>
    </w:tbl>
    <w:p w:rsidR="007F43E0" w:rsidRPr="000A38DA" w:rsidRDefault="007F43E0" w:rsidP="000A38DA">
      <w:pPr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4" w:name="_Toc263410381"/>
      <w:r w:rsidRPr="000A38DA">
        <w:t>Výkonový štandard</w:t>
      </w:r>
      <w:bookmarkEnd w:id="4"/>
    </w:p>
    <w:p w:rsidR="009E3AB6" w:rsidRPr="009E3AB6" w:rsidRDefault="009E3AB6" w:rsidP="009E3AB6"/>
    <w:p w:rsidR="001135A5" w:rsidRDefault="001135A5" w:rsidP="001135A5">
      <w:pPr>
        <w:pStyle w:val="Default"/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rozlíšiť </w:t>
      </w:r>
      <w:r w:rsidRPr="001135A5">
        <w:rPr>
          <w:sz w:val="20"/>
          <w:szCs w:val="20"/>
        </w:rPr>
        <w:t xml:space="preserve">chemický a fyzikálny dej,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 xml:space="preserve">horenie ako chemický dej,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vymenovať </w:t>
      </w:r>
      <w:r w:rsidRPr="001135A5">
        <w:rPr>
          <w:sz w:val="20"/>
          <w:szCs w:val="20"/>
        </w:rPr>
        <w:t xml:space="preserve">príklady horľavých a nehorľavých látok,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vysvetliť </w:t>
      </w:r>
      <w:r w:rsidRPr="001135A5">
        <w:rPr>
          <w:sz w:val="20"/>
          <w:szCs w:val="20"/>
        </w:rPr>
        <w:t xml:space="preserve">podstatu hasenia horiacich látok,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vymenovať </w:t>
      </w:r>
      <w:r w:rsidRPr="001135A5">
        <w:rPr>
          <w:sz w:val="20"/>
          <w:szCs w:val="20"/>
        </w:rPr>
        <w:t xml:space="preserve">niektoré hasiace látky (voda, piesok, oxid uhličitý),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opísať </w:t>
      </w:r>
      <w:r w:rsidRPr="001135A5">
        <w:rPr>
          <w:sz w:val="20"/>
          <w:szCs w:val="20"/>
        </w:rPr>
        <w:t xml:space="preserve">spôsoby správneho hasenia pri horení konkrétnych látok,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 xml:space="preserve">označenie horľavín,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uviesť </w:t>
      </w:r>
      <w:r w:rsidRPr="001135A5">
        <w:rPr>
          <w:sz w:val="20"/>
          <w:szCs w:val="20"/>
        </w:rPr>
        <w:t>príklady chemických reakcií z be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ného 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ivota,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rozlíšiť </w:t>
      </w:r>
      <w:r w:rsidRPr="001135A5">
        <w:rPr>
          <w:sz w:val="20"/>
          <w:szCs w:val="20"/>
        </w:rPr>
        <w:t xml:space="preserve">reaktanty a produkty,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rozlíšiť </w:t>
      </w:r>
      <w:r w:rsidRPr="001135A5">
        <w:rPr>
          <w:sz w:val="20"/>
          <w:szCs w:val="20"/>
        </w:rPr>
        <w:t xml:space="preserve">na príkladoch reakcie chemického rozkladu a chemického zlučovania,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>reakcie, pri ktorých sa energia uvoľňuje a pri ktorých sa energia spotrebuje s dôrazom na be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ný 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ivot,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rozlišovať </w:t>
      </w:r>
      <w:r w:rsidRPr="001135A5">
        <w:rPr>
          <w:sz w:val="20"/>
          <w:szCs w:val="20"/>
        </w:rPr>
        <w:t xml:space="preserve">pomalé a rýchle reakcie,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jednoducho zdôvodniť </w:t>
      </w:r>
      <w:r w:rsidRPr="001135A5">
        <w:rPr>
          <w:sz w:val="20"/>
          <w:szCs w:val="20"/>
        </w:rPr>
        <w:t>vplyv teploty, mno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>stva reaktantov, plošného obsahu reaktantov (v tuhom skupenstve) a katalyzátora na rýchlosť chemických reakcií s dôrazom na be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ný 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ivot,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>telefónne číslo po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iarnikov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vedieť používať </w:t>
      </w:r>
      <w:r w:rsidRPr="001135A5">
        <w:rPr>
          <w:sz w:val="20"/>
          <w:szCs w:val="20"/>
        </w:rPr>
        <w:t xml:space="preserve">ochranné pomôcky – okuliare, rukavice, ochranný štít,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 xml:space="preserve">zásady bezpečnej práce v chemickom laboratóriu, základné piktogramy (napr. 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ieravina, horľavina),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dodržiavať </w:t>
      </w:r>
      <w:r w:rsidRPr="001135A5">
        <w:rPr>
          <w:sz w:val="20"/>
          <w:szCs w:val="20"/>
        </w:rPr>
        <w:t xml:space="preserve">zásady bezpečnej práce v chemickom laboratóriu,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dodržiavať </w:t>
      </w:r>
      <w:r w:rsidRPr="001135A5">
        <w:rPr>
          <w:sz w:val="20"/>
          <w:szCs w:val="20"/>
        </w:rPr>
        <w:t xml:space="preserve">zásady bezpečnej práce s chemickými látkami v praxi,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poznať </w:t>
      </w:r>
      <w:r w:rsidRPr="001135A5">
        <w:rPr>
          <w:sz w:val="20"/>
          <w:szCs w:val="20"/>
        </w:rPr>
        <w:t>pomôcky pou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ívané pri vykonaných laboratórnych prácach,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vykonať </w:t>
      </w:r>
      <w:r w:rsidRPr="001135A5">
        <w:rPr>
          <w:sz w:val="20"/>
          <w:szCs w:val="20"/>
        </w:rPr>
        <w:t xml:space="preserve">podľa návodu </w:t>
      </w:r>
      <w:r>
        <w:rPr>
          <w:sz w:val="20"/>
          <w:szCs w:val="20"/>
        </w:rPr>
        <w:t>ž</w:t>
      </w:r>
      <w:r w:rsidRPr="001135A5">
        <w:rPr>
          <w:sz w:val="20"/>
          <w:szCs w:val="20"/>
        </w:rPr>
        <w:t xml:space="preserve">iacky pokus,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vedieť </w:t>
      </w:r>
      <w:r w:rsidRPr="001135A5">
        <w:rPr>
          <w:sz w:val="20"/>
          <w:szCs w:val="20"/>
        </w:rPr>
        <w:t xml:space="preserve">pozorovať deje sprevádzajúce pokus, vyhodnotiť a interpretovať ich, </w:t>
      </w:r>
    </w:p>
    <w:p w:rsidR="001135A5" w:rsidRPr="001135A5" w:rsidRDefault="001135A5" w:rsidP="001135A5">
      <w:pPr>
        <w:pStyle w:val="Default"/>
        <w:rPr>
          <w:sz w:val="20"/>
          <w:szCs w:val="20"/>
        </w:rPr>
      </w:pPr>
    </w:p>
    <w:p w:rsidR="001135A5" w:rsidRPr="001135A5" w:rsidRDefault="001135A5" w:rsidP="001135A5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135A5">
        <w:rPr>
          <w:b/>
          <w:bCs/>
          <w:sz w:val="20"/>
          <w:szCs w:val="20"/>
        </w:rPr>
        <w:t xml:space="preserve">zaznamenať </w:t>
      </w:r>
      <w:r w:rsidRPr="001135A5">
        <w:rPr>
          <w:sz w:val="20"/>
          <w:szCs w:val="20"/>
        </w:rPr>
        <w:t xml:space="preserve">výsledok pokusu. </w:t>
      </w:r>
    </w:p>
    <w:p w:rsidR="00E76B1C" w:rsidRPr="00064186" w:rsidRDefault="00E76B1C" w:rsidP="001135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E3AB6" w:rsidRDefault="000A38DA" w:rsidP="009E3AB6">
      <w:pPr>
        <w:pStyle w:val="Nadpis1"/>
      </w:pPr>
      <w:bookmarkStart w:id="5" w:name="_Toc263410382"/>
      <w:r w:rsidRPr="009E3AB6">
        <w:t>Pedagogické stratégie</w:t>
      </w:r>
      <w:bookmarkEnd w:id="5"/>
    </w:p>
    <w:p w:rsidR="009E3AB6" w:rsidRPr="009E3AB6" w:rsidRDefault="009E3AB6" w:rsidP="009E3AB6"/>
    <w:p w:rsidR="00E76B1C" w:rsidRDefault="009E3AB6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6B1C">
        <w:rPr>
          <w:rFonts w:ascii="Arial" w:hAnsi="Arial" w:cs="Arial"/>
        </w:rPr>
        <w:t>Metódy – rozhovor, výklad, párový brainstorming, zhlukovanie, pojmové mapy, pexeso.</w:t>
      </w:r>
    </w:p>
    <w:p w:rsidR="000A38DA" w:rsidRPr="000A38DA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Formy – zmiešaná vyučovacia hodina, projektová hodina, práca s počítačom, laboratórne cvičenia.</w:t>
      </w:r>
    </w:p>
    <w:p w:rsidR="000A38DA" w:rsidRDefault="000A38DA" w:rsidP="009E3AB6">
      <w:pPr>
        <w:pStyle w:val="Nadpis1"/>
      </w:pPr>
      <w:bookmarkStart w:id="6" w:name="_Toc263410383"/>
      <w:r w:rsidRPr="000A38DA">
        <w:t>Učebné zdroje</w:t>
      </w:r>
      <w:bookmarkEnd w:id="6"/>
    </w:p>
    <w:p w:rsidR="00E76B1C" w:rsidRPr="00E76B1C" w:rsidRDefault="00E76B1C" w:rsidP="00E76B1C"/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Učebnice: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JONIAKOVÁ, Daniela. 1995. Chémia pre základné školy. 1. vydanie alternatívnej učebnice chémie pre základné školy. Bratislava: SPN. ISBN 80-08-02291-4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- ŠIMEKOVÁ, Jela. 2007. Chémia pre 8. ročník základných škôl. 11. upravené vydanie. Bratislava: SPN. ISBN 978-80-10-01302-9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– ŠIMEKOVÁ, Jela – ŠRAMKO, Tibor. 2000. Chémia 8. 8. prepracované vydanie učebnice chémie pre 8. ročník ZŠ. Bratislava: SPN. ISBN 80-08-01380-X</w:t>
      </w:r>
    </w:p>
    <w:p w:rsidR="00A01566" w:rsidRDefault="00A01566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– ŠIMEKOVÁ, Jela. 2001. Chémia 9. 6. prepracované vydanie. Bratislava: SPN. ISBN 80-08-03094-1</w:t>
      </w:r>
    </w:p>
    <w:p w:rsidR="000D715B" w:rsidRDefault="000D715B" w:rsidP="009E3AB6">
      <w:pPr>
        <w:pStyle w:val="Nadpis1"/>
      </w:pPr>
      <w:bookmarkStart w:id="7" w:name="_Toc263410384"/>
    </w:p>
    <w:p w:rsidR="000D715B" w:rsidRDefault="000D715B" w:rsidP="000D715B">
      <w:pPr>
        <w:jc w:val="both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Pomôcky</w:t>
      </w:r>
    </w:p>
    <w:p w:rsidR="000D715B" w:rsidRDefault="000D715B" w:rsidP="000D715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Laboratórne pomôcky a chemikálie, Interaktívna tabuľa, chemicko-fyzikálne tabuľky</w:t>
      </w:r>
    </w:p>
    <w:p w:rsidR="000D715B" w:rsidRDefault="000D715B" w:rsidP="009E3AB6">
      <w:pPr>
        <w:pStyle w:val="Nadpis1"/>
      </w:pPr>
    </w:p>
    <w:p w:rsidR="000A38DA" w:rsidRDefault="000A38DA" w:rsidP="009E3AB6">
      <w:pPr>
        <w:pStyle w:val="Nadpis1"/>
      </w:pPr>
      <w:r w:rsidRPr="000A38DA">
        <w:t>Hodnotenie</w:t>
      </w:r>
      <w:bookmarkEnd w:id="7"/>
    </w:p>
    <w:p w:rsidR="009E3AB6" w:rsidRPr="009E3AB6" w:rsidRDefault="009E3AB6" w:rsidP="009E3AB6"/>
    <w:p w:rsidR="00201B01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Chémia bude klasifikovaný známkou. Pri jeho klasifikácia budeme vychádzať z Metodického pokynu č. </w:t>
      </w:r>
      <w:r w:rsidR="00201B01">
        <w:rPr>
          <w:rFonts w:ascii="Arial" w:hAnsi="Arial" w:cs="Arial"/>
        </w:rPr>
        <w:t>22</w:t>
      </w:r>
      <w:r>
        <w:rPr>
          <w:rFonts w:ascii="Arial" w:hAnsi="Arial" w:cs="Arial"/>
        </w:rPr>
        <w:t>/20</w:t>
      </w:r>
      <w:r w:rsidR="00201B0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z </w:t>
      </w:r>
      <w:r w:rsidR="00201B0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01B01">
        <w:rPr>
          <w:rFonts w:ascii="Arial" w:hAnsi="Arial" w:cs="Arial"/>
        </w:rPr>
        <w:t>máj</w:t>
      </w:r>
      <w:r>
        <w:rPr>
          <w:rFonts w:ascii="Arial" w:hAnsi="Arial" w:cs="Arial"/>
        </w:rPr>
        <w:t>a 20</w:t>
      </w:r>
      <w:r w:rsidR="00201B0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na hodnotenie žiakov základnej školy.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prípade písomných prác, testov, didaktických testov a akýchkoľvek prác, pri ktorých je možné využiť percentuálnu stupnicu budeme uplatňovať nasledovne:</w:t>
      </w:r>
    </w:p>
    <w:p w:rsidR="008F6487" w:rsidRDefault="008F6487" w:rsidP="008F648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000AC" w:rsidRDefault="005000AC" w:rsidP="00500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  <w:t>&lt;100, 90&gt;</w:t>
      </w:r>
    </w:p>
    <w:p w:rsidR="005000AC" w:rsidRDefault="005000AC" w:rsidP="00500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        (90, 75&gt;</w:t>
      </w:r>
    </w:p>
    <w:p w:rsidR="005000AC" w:rsidRDefault="005000AC" w:rsidP="00500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(75, 50&gt;</w:t>
      </w:r>
    </w:p>
    <w:p w:rsidR="005000AC" w:rsidRDefault="005000AC" w:rsidP="00500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(50, 25&gt;</w:t>
      </w:r>
    </w:p>
    <w:p w:rsidR="005000AC" w:rsidRDefault="005000AC" w:rsidP="00500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(25, 0&gt;</w:t>
      </w:r>
    </w:p>
    <w:p w:rsidR="005000AC" w:rsidRDefault="005000AC" w:rsidP="008F6487">
      <w:pPr>
        <w:jc w:val="both"/>
        <w:rPr>
          <w:rFonts w:ascii="Arial" w:hAnsi="Arial" w:cs="Arial"/>
        </w:rPr>
      </w:pPr>
    </w:p>
    <w:p w:rsidR="0028730A" w:rsidRDefault="0028730A" w:rsidP="00CB3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730A" w:rsidRDefault="0028730A" w:rsidP="00CB37CD">
      <w:pPr>
        <w:jc w:val="both"/>
        <w:rPr>
          <w:rFonts w:ascii="Arial" w:hAnsi="Arial" w:cs="Arial"/>
        </w:rPr>
        <w:sectPr w:rsidR="0028730A" w:rsidSect="002A5A3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730A" w:rsidRDefault="0028730A" w:rsidP="000A38DA">
      <w:pPr>
        <w:jc w:val="both"/>
        <w:rPr>
          <w:rFonts w:ascii="Arial" w:hAnsi="Arial" w:cs="Arial"/>
        </w:rPr>
      </w:pPr>
    </w:p>
    <w:p w:rsidR="005000AC" w:rsidRDefault="005000AC" w:rsidP="005000AC">
      <w:pPr>
        <w:jc w:val="both"/>
        <w:rPr>
          <w:rFonts w:ascii="Arial" w:hAnsi="Arial" w:cs="Arial"/>
          <w:sz w:val="20"/>
          <w:szCs w:val="20"/>
        </w:rPr>
      </w:pPr>
      <w:r>
        <w:rPr>
          <w:rStyle w:val="Nadpis1Char"/>
          <w:rFonts w:ascii="Arial" w:eastAsia="Calibri" w:hAnsi="Arial" w:cs="Arial"/>
        </w:rPr>
        <w:t>Obsah vzdelávania učebného predmetu</w:t>
      </w:r>
    </w:p>
    <w:p w:rsidR="005000AC" w:rsidRDefault="005000AC" w:rsidP="00500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Časová dotácia: (ŠVP </w:t>
      </w:r>
      <w:r w:rsidR="00947553">
        <w:rPr>
          <w:rFonts w:ascii="Arial" w:hAnsi="Arial" w:cs="Arial"/>
          <w:sz w:val="24"/>
          <w:szCs w:val="24"/>
        </w:rPr>
        <w:t>0,5h a ŠkVP 0,5</w:t>
      </w:r>
      <w:r>
        <w:rPr>
          <w:rFonts w:ascii="Arial" w:hAnsi="Arial" w:cs="Arial"/>
          <w:sz w:val="24"/>
          <w:szCs w:val="24"/>
        </w:rPr>
        <w:t>h)     33 hodín/ročne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950"/>
        <w:gridCol w:w="4735"/>
        <w:gridCol w:w="2844"/>
        <w:gridCol w:w="2844"/>
      </w:tblGrid>
      <w:tr w:rsidR="00FC4A18" w:rsidRPr="00DC36E8" w:rsidTr="00405F78">
        <w:trPr>
          <w:trHeight w:val="1134"/>
        </w:trPr>
        <w:tc>
          <w:tcPr>
            <w:tcW w:w="1000" w:type="pct"/>
            <w:shd w:val="clear" w:color="auto" w:fill="C0504D"/>
            <w:vAlign w:val="center"/>
          </w:tcPr>
          <w:p w:rsidR="00FC4A18" w:rsidRPr="00DC36E8" w:rsidRDefault="00FC4A18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334" w:type="pct"/>
            <w:shd w:val="clear" w:color="auto" w:fill="C0504D"/>
          </w:tcPr>
          <w:p w:rsidR="00FC4A18" w:rsidRPr="00DC36E8" w:rsidRDefault="00FC4A18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65" w:type="pct"/>
            <w:shd w:val="clear" w:color="auto" w:fill="C0504D"/>
            <w:vAlign w:val="center"/>
          </w:tcPr>
          <w:p w:rsidR="00FC4A18" w:rsidRPr="00DC36E8" w:rsidRDefault="00FC4A18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000" w:type="pct"/>
            <w:shd w:val="clear" w:color="auto" w:fill="C0504D"/>
            <w:vAlign w:val="center"/>
          </w:tcPr>
          <w:p w:rsidR="00FC4A18" w:rsidRPr="00DC36E8" w:rsidRDefault="00FC4A18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000" w:type="pct"/>
            <w:shd w:val="clear" w:color="auto" w:fill="C0504D"/>
            <w:vAlign w:val="center"/>
          </w:tcPr>
          <w:p w:rsidR="00FC4A18" w:rsidRPr="00DC36E8" w:rsidRDefault="00FC4A18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FC4A18" w:rsidRPr="00C2264B" w:rsidTr="00405F78">
        <w:trPr>
          <w:trHeight w:val="2835"/>
        </w:trPr>
        <w:tc>
          <w:tcPr>
            <w:tcW w:w="1000" w:type="pct"/>
          </w:tcPr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>Opakovanie učiva 6. ročníka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4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201B01" w:rsidRDefault="00FC4A18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>Premeny látok.</w:t>
            </w:r>
          </w:p>
          <w:p w:rsidR="00FC4A18" w:rsidRPr="00201B01" w:rsidRDefault="00FC4A18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 xml:space="preserve">Spoznávanie chemických reakcií v našom okolí. 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15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201B01" w:rsidRDefault="00FC4A18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>Zmeny pri chemických reakciách.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11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19D7" w:rsidRDefault="006E19D7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19D7" w:rsidRDefault="006E19D7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19D7" w:rsidRDefault="006E19D7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201B01" w:rsidRDefault="00FC4A18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>Záverečné opakovanie.</w:t>
            </w:r>
          </w:p>
          <w:p w:rsidR="00FC4A18" w:rsidRPr="00C2264B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3</w:t>
            </w:r>
          </w:p>
        </w:tc>
        <w:tc>
          <w:tcPr>
            <w:tcW w:w="334" w:type="pct"/>
          </w:tcPr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2.-4.</w:t>
            </w: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6.-7.</w:t>
            </w: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405F78">
              <w:rPr>
                <w:rFonts w:ascii="Arial" w:hAnsi="Arial" w:cs="Arial"/>
                <w:sz w:val="20"/>
                <w:szCs w:val="20"/>
              </w:rPr>
              <w:t>-1</w:t>
            </w:r>
            <w:r w:rsidR="00DC1100">
              <w:rPr>
                <w:rFonts w:ascii="Arial" w:hAnsi="Arial" w:cs="Arial"/>
                <w:sz w:val="20"/>
                <w:szCs w:val="20"/>
              </w:rPr>
              <w:t>1</w:t>
            </w:r>
            <w:r w:rsidR="00405F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100">
              <w:rPr>
                <w:rFonts w:ascii="Arial" w:hAnsi="Arial" w:cs="Arial"/>
                <w:sz w:val="20"/>
                <w:szCs w:val="20"/>
              </w:rPr>
              <w:t>2</w:t>
            </w:r>
            <w:r w:rsidR="00695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05F78">
              <w:rPr>
                <w:rFonts w:ascii="Arial" w:hAnsi="Arial" w:cs="Arial"/>
                <w:sz w:val="20"/>
                <w:szCs w:val="20"/>
              </w:rPr>
              <w:t>.-1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671E" w:rsidRDefault="0061671E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1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95D29">
              <w:rPr>
                <w:rFonts w:ascii="Arial" w:hAnsi="Arial" w:cs="Arial"/>
                <w:sz w:val="20"/>
                <w:szCs w:val="20"/>
              </w:rPr>
              <w:t>-1</w:t>
            </w:r>
            <w:r w:rsidR="00DC1100">
              <w:rPr>
                <w:rFonts w:ascii="Arial" w:hAnsi="Arial" w:cs="Arial"/>
                <w:sz w:val="20"/>
                <w:szCs w:val="20"/>
              </w:rPr>
              <w:t>7</w:t>
            </w:r>
            <w:r w:rsidR="00695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10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5F78" w:rsidRDefault="00405F78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1100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95D29">
              <w:rPr>
                <w:rFonts w:ascii="Arial" w:hAnsi="Arial" w:cs="Arial"/>
                <w:sz w:val="20"/>
                <w:szCs w:val="20"/>
              </w:rPr>
              <w:t>.-2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5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1100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11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.-2</w:t>
            </w:r>
            <w:r w:rsidR="00DC11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11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.-2</w:t>
            </w:r>
            <w:r w:rsidR="00DC11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95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DC1100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95D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-30.</w:t>
            </w: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FC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DC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110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C1100" w:rsidRDefault="00DC1100" w:rsidP="00DC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  <w:p w:rsidR="00DC1100" w:rsidRDefault="00DC1100" w:rsidP="00DC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65" w:type="pct"/>
          </w:tcPr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Úvodná hodina.</w:t>
            </w:r>
          </w:p>
          <w:p w:rsidR="00FC4A18" w:rsidRDefault="00FC4A18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E1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Opakovanie  učiva 6. ročníka. Chémia ako prírodná veda</w:t>
            </w:r>
          </w:p>
          <w:p w:rsidR="00FC4A18" w:rsidRDefault="00FC4A18" w:rsidP="00E16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E1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Chemická reakcia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Horenie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Horľaviny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Hasenie horiacich látok.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4A" w:rsidRPr="00721B4A" w:rsidRDefault="00721B4A" w:rsidP="00721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Laboratórna práca</w:t>
            </w:r>
            <w:r w:rsidR="00FB5623">
              <w:rPr>
                <w:rFonts w:ascii="Arial" w:hAnsi="Arial" w:cs="Arial"/>
                <w:sz w:val="20"/>
                <w:szCs w:val="20"/>
              </w:rPr>
              <w:t xml:space="preserve"> č.1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21B4A">
              <w:rPr>
                <w:rFonts w:ascii="Arial" w:hAnsi="Arial" w:cs="Arial"/>
                <w:sz w:val="20"/>
                <w:szCs w:val="20"/>
              </w:rPr>
              <w:t>Hasenie plameňa oxidom u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21B4A">
              <w:rPr>
                <w:rFonts w:ascii="Arial" w:hAnsi="Arial" w:cs="Arial"/>
                <w:sz w:val="20"/>
                <w:szCs w:val="20"/>
              </w:rPr>
              <w:t>ličitým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Reaktanty a produkty v chemických reakciách.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Chemický rozklad a chemické zlučovanie.</w:t>
            </w:r>
          </w:p>
          <w:p w:rsidR="0061671E" w:rsidRDefault="0061671E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Laboratórna práca</w:t>
            </w:r>
            <w:r w:rsidR="00FB5623">
              <w:rPr>
                <w:rFonts w:ascii="Arial" w:hAnsi="Arial" w:cs="Arial"/>
                <w:sz w:val="20"/>
                <w:szCs w:val="20"/>
              </w:rPr>
              <w:t xml:space="preserve"> č.2</w:t>
            </w:r>
            <w:r>
              <w:rPr>
                <w:rFonts w:ascii="Arial" w:hAnsi="Arial" w:cs="Arial"/>
                <w:sz w:val="20"/>
                <w:szCs w:val="20"/>
              </w:rPr>
              <w:t>– Vlastnosti hypermangánu pri zohrievaní /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86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86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1.-3.</w:t>
            </w:r>
            <w:r w:rsidR="00FC4A18">
              <w:rPr>
                <w:rFonts w:ascii="Arial" w:hAnsi="Arial" w:cs="Arial"/>
                <w:sz w:val="20"/>
                <w:szCs w:val="20"/>
              </w:rPr>
              <w:t>Exotermické a endotermické reakcie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4.-7. </w:t>
            </w:r>
            <w:r w:rsidR="00FC4A18">
              <w:rPr>
                <w:rFonts w:ascii="Arial" w:hAnsi="Arial" w:cs="Arial"/>
                <w:sz w:val="20"/>
                <w:szCs w:val="20"/>
              </w:rPr>
              <w:t>Rýchlosť chemických reakcií.</w:t>
            </w:r>
          </w:p>
          <w:p w:rsidR="005E586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5E586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7.-</w:t>
            </w:r>
            <w:r w:rsidR="00695D29">
              <w:rPr>
                <w:rFonts w:ascii="Arial" w:hAnsi="Arial" w:cs="Arial"/>
                <w:sz w:val="20"/>
                <w:szCs w:val="20"/>
              </w:rPr>
              <w:t>9</w:t>
            </w:r>
            <w:r w:rsidR="00FC4A18">
              <w:rPr>
                <w:rFonts w:ascii="Arial" w:hAnsi="Arial" w:cs="Arial"/>
                <w:sz w:val="20"/>
                <w:szCs w:val="20"/>
              </w:rPr>
              <w:t>Faktory ovplyvňujúce rýchlosť chemických reakcií.</w:t>
            </w:r>
          </w:p>
          <w:p w:rsidR="00695D29" w:rsidRDefault="00695D29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Laboratórna práca </w:t>
            </w:r>
            <w:r w:rsidR="00FB5623">
              <w:rPr>
                <w:rFonts w:ascii="Arial" w:hAnsi="Arial" w:cs="Arial"/>
                <w:sz w:val="20"/>
                <w:szCs w:val="20"/>
              </w:rPr>
              <w:t>č. 3</w:t>
            </w:r>
            <w:bookmarkStart w:id="8" w:name="_GoBack"/>
            <w:bookmarkEnd w:id="8"/>
            <w:r>
              <w:rPr>
                <w:rFonts w:ascii="Arial" w:hAnsi="Arial" w:cs="Arial"/>
                <w:sz w:val="20"/>
                <w:szCs w:val="20"/>
              </w:rPr>
              <w:t>– Skúmanie vplyvu rôznych faktorov na rýchlosť chemickej reakcie.</w:t>
            </w:r>
          </w:p>
          <w:p w:rsidR="006E19D7" w:rsidRDefault="006E19D7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Katalyzátory v autách - projekt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6E19D7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Zhrnutie – spoznávame chemické reakcie v našom okolí</w:t>
            </w:r>
          </w:p>
          <w:p w:rsidR="006E19D7" w:rsidRDefault="006E19D7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Zhrnutie – zmeny pri chemických reakciách</w:t>
            </w:r>
          </w:p>
          <w:p w:rsidR="006E19D7" w:rsidRDefault="006E19D7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Záverečné vyhodnotenie činnosti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Pr="00AC380D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C2264B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Organizačné pokyny. Poučenie o bezpečnosti pri práci.</w:t>
            </w: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C2264B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Pr="00C2264B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Chemická reakcia</w:t>
            </w: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Horenie.Plameň.Podmienky horenia.</w:t>
            </w: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Horľaviny</w:t>
            </w: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Podmienky hasenia horiacich látok.</w:t>
            </w: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Druhy hasiacich látok.</w:t>
            </w:r>
          </w:p>
          <w:p w:rsidR="00FC4A18" w:rsidRDefault="00FC4A18" w:rsidP="00A25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Hasenie horiacich látok</w:t>
            </w:r>
          </w:p>
          <w:p w:rsidR="00FC4A18" w:rsidRDefault="00FC4A18" w:rsidP="00A25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Reaktant a produkt chemickej reakcie.</w:t>
            </w:r>
          </w:p>
          <w:p w:rsidR="00FC4A18" w:rsidRDefault="00FC4A18" w:rsidP="00A25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Schéma chemickej reakcie, zapisovanie reaktantov a produktov v schéme chemickej reakcie.</w:t>
            </w:r>
          </w:p>
          <w:p w:rsidR="00695D29" w:rsidRDefault="00695D29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D29" w:rsidRDefault="00695D29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Chemické zlučovanie a chemický rozklad.</w:t>
            </w: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100" w:rsidRDefault="00DC1100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100" w:rsidRDefault="00DC1100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Energetické zmeny pri chemických reakciách.</w:t>
            </w:r>
          </w:p>
          <w:p w:rsidR="00FC4A18" w:rsidRDefault="00FC4A18" w:rsidP="003F5C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3F5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Rýchlosť chemických reakcií.</w:t>
            </w:r>
          </w:p>
          <w:p w:rsidR="00FC4A18" w:rsidRDefault="00FC4A18" w:rsidP="003F5C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3F5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Faktory ovplyvňujúce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rýchlosť chemických reakcií: koncentrácia, teplota, plošný obsah, katalyzátor.</w:t>
            </w:r>
          </w:p>
          <w:p w:rsidR="00FC4A18" w:rsidRPr="003F5CF3" w:rsidRDefault="00FC4A18" w:rsidP="003F5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Faktory ovplyvňujúce rýchlosť chemických reakcií v bežnom živote.</w:t>
            </w:r>
          </w:p>
        </w:tc>
        <w:tc>
          <w:tcPr>
            <w:tcW w:w="1000" w:type="pct"/>
          </w:tcPr>
          <w:p w:rsidR="00FC4A18" w:rsidRDefault="00FC4A18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Poznať zásady bezpečnej práce v chemickom laboratóriu, základné piktogramy.Poznať pomôcky používané  pri práci v laboratóriu.</w:t>
            </w:r>
          </w:p>
          <w:p w:rsidR="00FC4A18" w:rsidRDefault="00FC4A18" w:rsidP="00AE7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661C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Rozlíšiť chemický a fyzikálny dej.</w:t>
            </w:r>
          </w:p>
          <w:p w:rsidR="00FC4A18" w:rsidRDefault="00FC4A18" w:rsidP="00661C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Uviesť príklady chemických reakcií z bežného života.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Poznať horenie ako chemický dej.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Vymenovať príklady horľavých a nehorľavých látok.Poznať označenie horľavín.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Vysvetliť podstatu hasenia horiacich látok.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Vymenovať niektoré hasiace látky 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voda, piesok, oxid uhličitý).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Opísať spôsoby správneho hasenia pri horení konkrétnych látok.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Poznať telefónne číslo požiarnikov.</w:t>
            </w: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CD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Rozlíšiť reaktanty a produkty v chemických reakciách.</w:t>
            </w:r>
          </w:p>
          <w:p w:rsidR="00FC4A18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Rozlíšiť na príkladoch reakcie chemického rozkladu a chemického zlučovania.</w:t>
            </w:r>
          </w:p>
          <w:p w:rsidR="00FC4A18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Poznať reakcie, pri ktorých sa energia uvoľňuje a pri ktorých sa energia spotrebuje s dôrazom na bežný život.</w:t>
            </w:r>
          </w:p>
          <w:p w:rsidR="00FC4A18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Rozlišovať pomalé a rýchle reakcie.</w:t>
            </w:r>
          </w:p>
          <w:p w:rsidR="00FC4A18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18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Jednoducho zdôvodniť vplyv teploty, množstva reaktantov,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plošného obsahu reaktantov a katalyzátora na rýchlosť chemických reakcií s dôrazom na bežný život.</w:t>
            </w:r>
          </w:p>
          <w:p w:rsidR="00FC4A18" w:rsidRPr="00AB41B5" w:rsidRDefault="00FC4A18" w:rsidP="00AB4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8DA" w:rsidRDefault="000A38DA" w:rsidP="007B0ED4">
      <w:pPr>
        <w:rPr>
          <w:rFonts w:ascii="Arial" w:hAnsi="Arial" w:cs="Arial"/>
          <w:b/>
          <w:sz w:val="20"/>
          <w:szCs w:val="20"/>
        </w:rPr>
      </w:pPr>
    </w:p>
    <w:sectPr w:rsidR="000A38D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E9" w:rsidRDefault="008670E9" w:rsidP="001F1AF2">
      <w:pPr>
        <w:spacing w:after="0" w:line="240" w:lineRule="auto"/>
      </w:pPr>
      <w:r>
        <w:separator/>
      </w:r>
    </w:p>
  </w:endnote>
  <w:endnote w:type="continuationSeparator" w:id="1">
    <w:p w:rsidR="008670E9" w:rsidRDefault="008670E9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73" w:rsidRPr="001F1AF2" w:rsidRDefault="00555673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Chémia - 7. ročník</w:t>
    </w:r>
    <w:r w:rsidRPr="001F1AF2">
      <w:rPr>
        <w:rFonts w:ascii="Arial" w:hAnsi="Arial" w:cs="Arial"/>
      </w:rPr>
      <w:tab/>
      <w:t xml:space="preserve">Strana </w:t>
    </w:r>
    <w:r w:rsidR="00EA4B0D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EA4B0D" w:rsidRPr="001F1AF2">
      <w:rPr>
        <w:rFonts w:ascii="Arial" w:hAnsi="Arial" w:cs="Arial"/>
      </w:rPr>
      <w:fldChar w:fldCharType="separate"/>
    </w:r>
    <w:r w:rsidR="00D952B7">
      <w:rPr>
        <w:rFonts w:ascii="Arial" w:hAnsi="Arial" w:cs="Arial"/>
        <w:noProof/>
      </w:rPr>
      <w:t>3</w:t>
    </w:r>
    <w:r w:rsidR="00EA4B0D" w:rsidRPr="001F1AF2">
      <w:rPr>
        <w:rFonts w:ascii="Arial" w:hAnsi="Arial" w:cs="Arial"/>
      </w:rPr>
      <w:fldChar w:fldCharType="end"/>
    </w:r>
  </w:p>
  <w:p w:rsidR="00555673" w:rsidRDefault="005556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E9" w:rsidRDefault="008670E9" w:rsidP="001F1AF2">
      <w:pPr>
        <w:spacing w:after="0" w:line="240" w:lineRule="auto"/>
      </w:pPr>
      <w:r>
        <w:separator/>
      </w:r>
    </w:p>
  </w:footnote>
  <w:footnote w:type="continuationSeparator" w:id="1">
    <w:p w:rsidR="008670E9" w:rsidRDefault="008670E9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73" w:rsidRPr="001F1AF2" w:rsidRDefault="00555673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 príroda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12D"/>
    <w:multiLevelType w:val="hybridMultilevel"/>
    <w:tmpl w:val="A1C6DA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0099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657CD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1B7B73"/>
    <w:multiLevelType w:val="hybridMultilevel"/>
    <w:tmpl w:val="DFC4DD00"/>
    <w:lvl w:ilvl="0" w:tplc="080AA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FF0A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C1794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57F56"/>
    <w:rsid w:val="000A2123"/>
    <w:rsid w:val="000A2CD0"/>
    <w:rsid w:val="000A38DA"/>
    <w:rsid w:val="000D715B"/>
    <w:rsid w:val="001135A5"/>
    <w:rsid w:val="00173DBF"/>
    <w:rsid w:val="00186EC3"/>
    <w:rsid w:val="001D466A"/>
    <w:rsid w:val="001F1AF2"/>
    <w:rsid w:val="001F5AE8"/>
    <w:rsid w:val="00201B01"/>
    <w:rsid w:val="00211744"/>
    <w:rsid w:val="002432DA"/>
    <w:rsid w:val="0028730A"/>
    <w:rsid w:val="002A5A31"/>
    <w:rsid w:val="00364709"/>
    <w:rsid w:val="003D4EB7"/>
    <w:rsid w:val="003F5CF3"/>
    <w:rsid w:val="00405F78"/>
    <w:rsid w:val="00421AD5"/>
    <w:rsid w:val="00430346"/>
    <w:rsid w:val="00475B56"/>
    <w:rsid w:val="004A1AAD"/>
    <w:rsid w:val="004E68DB"/>
    <w:rsid w:val="005000AC"/>
    <w:rsid w:val="0052392B"/>
    <w:rsid w:val="00535BBE"/>
    <w:rsid w:val="005541E1"/>
    <w:rsid w:val="00555673"/>
    <w:rsid w:val="005A2657"/>
    <w:rsid w:val="005C3132"/>
    <w:rsid w:val="005E5868"/>
    <w:rsid w:val="0061671E"/>
    <w:rsid w:val="00661CE7"/>
    <w:rsid w:val="006947C2"/>
    <w:rsid w:val="00695D29"/>
    <w:rsid w:val="006E19D7"/>
    <w:rsid w:val="00721B4A"/>
    <w:rsid w:val="007B0ED4"/>
    <w:rsid w:val="007D1CC1"/>
    <w:rsid w:val="007D20D6"/>
    <w:rsid w:val="007F43E0"/>
    <w:rsid w:val="008358C8"/>
    <w:rsid w:val="008670E9"/>
    <w:rsid w:val="008F6487"/>
    <w:rsid w:val="00947553"/>
    <w:rsid w:val="0097406B"/>
    <w:rsid w:val="009E3AB6"/>
    <w:rsid w:val="00A01566"/>
    <w:rsid w:val="00A25FAE"/>
    <w:rsid w:val="00A65863"/>
    <w:rsid w:val="00A92779"/>
    <w:rsid w:val="00AB41B5"/>
    <w:rsid w:val="00AC380D"/>
    <w:rsid w:val="00AE7F3C"/>
    <w:rsid w:val="00B0464E"/>
    <w:rsid w:val="00B6345C"/>
    <w:rsid w:val="00B72610"/>
    <w:rsid w:val="00B86D96"/>
    <w:rsid w:val="00BE707B"/>
    <w:rsid w:val="00BF291C"/>
    <w:rsid w:val="00C2264B"/>
    <w:rsid w:val="00C46758"/>
    <w:rsid w:val="00C766DC"/>
    <w:rsid w:val="00C97979"/>
    <w:rsid w:val="00CB37CD"/>
    <w:rsid w:val="00CD67CF"/>
    <w:rsid w:val="00CF227F"/>
    <w:rsid w:val="00D15EB0"/>
    <w:rsid w:val="00D46650"/>
    <w:rsid w:val="00D86A5E"/>
    <w:rsid w:val="00D952B7"/>
    <w:rsid w:val="00DC1100"/>
    <w:rsid w:val="00DC36E8"/>
    <w:rsid w:val="00E16C88"/>
    <w:rsid w:val="00E76B1C"/>
    <w:rsid w:val="00EA4B0D"/>
    <w:rsid w:val="00F95103"/>
    <w:rsid w:val="00FA1718"/>
    <w:rsid w:val="00FB1898"/>
    <w:rsid w:val="00FB27BA"/>
    <w:rsid w:val="00FB5623"/>
    <w:rsid w:val="00FC4A18"/>
    <w:rsid w:val="00FF2019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styleId="Zkladntext2">
    <w:name w:val="Body Text 2"/>
    <w:basedOn w:val="Normlny"/>
    <w:rsid w:val="007D1CC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">
    <w:name w:val="Body Text"/>
    <w:basedOn w:val="Normlny"/>
    <w:rsid w:val="007D1C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1135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8670-F7BE-481D-A1A7-9B7153DA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Pavla Horova Michalovce</vt:lpstr>
      <vt:lpstr>Základná škola Pavla Horova Michalovce </vt:lpstr>
    </vt:vector>
  </TitlesOfParts>
  <Company>CtrlSoft</Company>
  <LinksUpToDate>false</LinksUpToDate>
  <CharactersWithSpaces>10976</CharactersWithSpaces>
  <SharedDoc>false</SharedDoc>
  <HLinks>
    <vt:vector size="54" baseType="variant"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spravca</dc:creator>
  <cp:lastModifiedBy>Renatka</cp:lastModifiedBy>
  <cp:revision>4</cp:revision>
  <dcterms:created xsi:type="dcterms:W3CDTF">2015-10-07T04:07:00Z</dcterms:created>
  <dcterms:modified xsi:type="dcterms:W3CDTF">2016-09-07T02:09:00Z</dcterms:modified>
</cp:coreProperties>
</file>